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C602" w14:textId="2D444D4E" w:rsidR="00674CA7" w:rsidRDefault="00D91F49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ANEXO IV</w:t>
      </w:r>
    </w:p>
    <w:p w14:paraId="43B10415" w14:textId="77777777" w:rsidR="00674CA7" w:rsidRDefault="00674CA7">
      <w:pPr>
        <w:jc w:val="center"/>
        <w:rPr>
          <w:rFonts w:ascii="Arial" w:hAnsi="Arial" w:cs="Arial"/>
          <w:b/>
          <w:u w:val="single"/>
        </w:rPr>
      </w:pPr>
    </w:p>
    <w:p w14:paraId="78F66CCC" w14:textId="5087D70E" w:rsidR="00674CA7" w:rsidRDefault="00D91F49">
      <w:pPr>
        <w:pStyle w:val="compras"/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Instrumento de Medição de Resultado – IMR (Anexo V-B da IN SEGES/MP 05/2017)</w:t>
      </w:r>
      <w:r w:rsidR="004C158D">
        <w:rPr>
          <w:rFonts w:ascii="Arial" w:hAnsi="Arial" w:cs="Arial"/>
          <w:b/>
          <w:sz w:val="20"/>
          <w:u w:val="single"/>
        </w:rPr>
        <w:t xml:space="preserve"> </w:t>
      </w:r>
    </w:p>
    <w:p w14:paraId="20B8BFC7" w14:textId="77777777" w:rsidR="00674CA7" w:rsidRDefault="00674CA7">
      <w:pPr>
        <w:jc w:val="center"/>
        <w:rPr>
          <w:rFonts w:ascii="Arial" w:hAnsi="Arial" w:cs="Arial"/>
          <w:b/>
        </w:rPr>
      </w:pPr>
    </w:p>
    <w:p w14:paraId="6AA1FDE5" w14:textId="77777777" w:rsidR="00674CA7" w:rsidRDefault="00D91F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CONSELHO REGIONAL DE ENFERMAGEM DE MINAS GERAIS – COREN/MG</w:t>
      </w:r>
    </w:p>
    <w:p w14:paraId="63963AC4" w14:textId="77777777" w:rsidR="00674CA7" w:rsidRDefault="00674CA7">
      <w:pPr>
        <w:jc w:val="center"/>
        <w:rPr>
          <w:rFonts w:ascii="Arial" w:hAnsi="Arial" w:cs="Arial"/>
          <w:b/>
        </w:rPr>
      </w:pPr>
      <w:bookmarkStart w:id="0" w:name="_Hlk6494855"/>
      <w:bookmarkEnd w:id="0"/>
    </w:p>
    <w:p w14:paraId="155965B8" w14:textId="47E97162" w:rsidR="00674CA7" w:rsidRDefault="00D91F49">
      <w:pPr>
        <w:tabs>
          <w:tab w:val="left" w:pos="3040"/>
        </w:tabs>
        <w:jc w:val="center"/>
        <w:rPr>
          <w:rFonts w:ascii="Arial" w:hAnsi="Arial" w:cs="Arial"/>
          <w:b/>
          <w:bCs/>
          <w:color w:val="00000A"/>
          <w:kern w:val="0"/>
          <w:lang w:eastAsia="pt-BR"/>
        </w:rPr>
      </w:pPr>
      <w:r>
        <w:rPr>
          <w:rFonts w:ascii="Arial" w:hAnsi="Arial" w:cs="Arial"/>
          <w:b/>
          <w:bCs/>
          <w:color w:val="00000A"/>
        </w:rPr>
        <w:t>PREGÃO ELETRÔNICO N. 90.0</w:t>
      </w:r>
      <w:r w:rsidR="003E5317">
        <w:rPr>
          <w:rFonts w:ascii="Arial" w:hAnsi="Arial" w:cs="Arial"/>
          <w:b/>
          <w:bCs/>
          <w:color w:val="00000A"/>
        </w:rPr>
        <w:t>01</w:t>
      </w:r>
      <w:r>
        <w:rPr>
          <w:rFonts w:ascii="Arial" w:hAnsi="Arial" w:cs="Arial"/>
          <w:b/>
          <w:bCs/>
          <w:color w:val="00000A"/>
        </w:rPr>
        <w:t>/202</w:t>
      </w:r>
      <w:r w:rsidR="003E5317">
        <w:rPr>
          <w:rFonts w:ascii="Arial" w:hAnsi="Arial" w:cs="Arial"/>
          <w:b/>
          <w:bCs/>
          <w:color w:val="00000A"/>
        </w:rPr>
        <w:t>6</w:t>
      </w:r>
    </w:p>
    <w:p w14:paraId="21A008A1" w14:textId="7FE312D0" w:rsidR="00674CA7" w:rsidRDefault="00D91F49">
      <w:pPr>
        <w:pStyle w:val="compras"/>
        <w:jc w:val="center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bCs/>
          <w:color w:val="00000A"/>
          <w:sz w:val="20"/>
        </w:rPr>
        <w:t xml:space="preserve">PROCESSO ADMINISTRATIVO </w:t>
      </w:r>
      <w:r w:rsidR="00E767F3">
        <w:rPr>
          <w:rFonts w:ascii="Arial" w:hAnsi="Arial" w:cs="Arial"/>
          <w:b/>
          <w:bCs/>
          <w:color w:val="00000A"/>
          <w:sz w:val="20"/>
        </w:rPr>
        <w:t>0</w:t>
      </w:r>
      <w:r w:rsidR="00DB14A1">
        <w:rPr>
          <w:rFonts w:ascii="Arial" w:hAnsi="Arial" w:cs="Arial"/>
          <w:b/>
          <w:bCs/>
          <w:color w:val="00000A"/>
          <w:sz w:val="20"/>
        </w:rPr>
        <w:t>55/2025</w:t>
      </w:r>
    </w:p>
    <w:p w14:paraId="1377D897" w14:textId="77777777" w:rsidR="00674CA7" w:rsidRDefault="00674CA7">
      <w:pPr>
        <w:pStyle w:val="compras"/>
        <w:rPr>
          <w:rFonts w:ascii="Arial" w:hAnsi="Arial" w:cs="Arial"/>
          <w:sz w:val="20"/>
          <w:u w:val="single"/>
        </w:rPr>
      </w:pPr>
    </w:p>
    <w:p w14:paraId="77BCD2FF" w14:textId="77777777" w:rsidR="00674CA7" w:rsidRDefault="00D91F49">
      <w:pPr>
        <w:pStyle w:val="compras"/>
        <w:numPr>
          <w:ilvl w:val="0"/>
          <w:numId w:val="4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Para a avaliação da qualidade dos serviços prestados a fiscalização do contrato utilizará os indicadores descritos nos quadros a seguir:</w:t>
      </w:r>
    </w:p>
    <w:p w14:paraId="21F77F0B" w14:textId="77777777" w:rsidR="00674CA7" w:rsidRDefault="00674CA7">
      <w:pPr>
        <w:pStyle w:val="compras"/>
        <w:ind w:left="720"/>
        <w:rPr>
          <w:rFonts w:ascii="Arial" w:hAnsi="Arial" w:cs="Arial"/>
          <w:bCs/>
          <w:sz w:val="20"/>
        </w:rPr>
      </w:pPr>
    </w:p>
    <w:p w14:paraId="2ED18CF5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b/>
          <w:bCs/>
          <w:color w:val="000000"/>
          <w:sz w:val="20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Definição: </w:t>
      </w:r>
      <w:r>
        <w:rPr>
          <w:rFonts w:ascii="Arial" w:eastAsia="Calibri" w:hAnsi="Arial" w:cs="Arial"/>
          <w:bCs/>
          <w:color w:val="000000"/>
          <w:sz w:val="20"/>
          <w:lang w:eastAsia="en-US"/>
        </w:rPr>
        <w:t xml:space="preserve">Instrumento de Medição de Resultado é o mecanismo que define, em bases compreensíveis, tangíveis, objetivamente observáveis e comprováveis, os níveis esperados de qualidade da prestação dos serviços e respectivas adequações de pagamento. </w:t>
      </w:r>
    </w:p>
    <w:p w14:paraId="3819632E" w14:textId="77777777" w:rsidR="00674CA7" w:rsidRDefault="00674CA7">
      <w:pPr>
        <w:pStyle w:val="compras"/>
        <w:ind w:left="1789"/>
        <w:rPr>
          <w:rFonts w:ascii="Arial" w:eastAsia="Calibri" w:hAnsi="Arial" w:cs="Arial"/>
          <w:b/>
          <w:bCs/>
          <w:color w:val="000000"/>
          <w:sz w:val="20"/>
          <w:lang w:eastAsia="en-US"/>
        </w:rPr>
      </w:pPr>
    </w:p>
    <w:p w14:paraId="40FE9CD3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bCs/>
          <w:color w:val="000000"/>
          <w:sz w:val="20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Objetivo a atingir: </w:t>
      </w:r>
      <w:r>
        <w:rPr>
          <w:rFonts w:ascii="Arial" w:eastAsia="Calibri" w:hAnsi="Arial" w:cs="Arial"/>
          <w:bCs/>
          <w:color w:val="000000"/>
          <w:sz w:val="20"/>
          <w:lang w:eastAsia="en-US"/>
        </w:rPr>
        <w:t>prestação do serviço em elevados níveis de qualidade, para fins de eficiência e economicidade.</w:t>
      </w: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  </w:t>
      </w:r>
    </w:p>
    <w:p w14:paraId="02D31E93" w14:textId="77777777" w:rsidR="00674CA7" w:rsidRDefault="00674CA7">
      <w:pPr>
        <w:pStyle w:val="PargrafodaLista"/>
        <w:rPr>
          <w:rFonts w:ascii="Arial" w:eastAsia="Calibri" w:hAnsi="Arial" w:cs="Arial"/>
          <w:bCs/>
          <w:color w:val="000000"/>
          <w:lang w:eastAsia="en-US"/>
        </w:rPr>
      </w:pPr>
    </w:p>
    <w:p w14:paraId="7848B1A9" w14:textId="77777777" w:rsidR="00674CA7" w:rsidRDefault="00674CA7">
      <w:pPr>
        <w:pStyle w:val="compras"/>
        <w:ind w:left="1789"/>
        <w:rPr>
          <w:rFonts w:ascii="Arial" w:eastAsia="Calibri" w:hAnsi="Arial" w:cs="Arial"/>
          <w:bCs/>
          <w:color w:val="000000"/>
          <w:sz w:val="20"/>
          <w:lang w:eastAsia="en-US"/>
        </w:rPr>
      </w:pPr>
    </w:p>
    <w:p w14:paraId="17D48C72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bCs/>
          <w:color w:val="000000"/>
          <w:sz w:val="20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Forma de avaliação: </w:t>
      </w:r>
      <w:r>
        <w:rPr>
          <w:rFonts w:ascii="Arial" w:eastAsia="Calibri" w:hAnsi="Arial" w:cs="Arial"/>
          <w:bCs/>
          <w:color w:val="000000"/>
          <w:sz w:val="20"/>
          <w:lang w:eastAsia="en-US"/>
        </w:rPr>
        <w:t xml:space="preserve">definição de situações (indicadores) que caracterizem o não atingimento do objetivo, e atribuição de grau de correspondência de 1 a 6, de acordo com os Indicativos de metas a cumprir, compreendendo descontos de 1% a 10% do valor mensal contratado.  </w:t>
      </w:r>
    </w:p>
    <w:p w14:paraId="501CB91F" w14:textId="77777777" w:rsidR="00674CA7" w:rsidRDefault="00674CA7">
      <w:pPr>
        <w:pStyle w:val="compras"/>
        <w:ind w:left="1789"/>
        <w:rPr>
          <w:rFonts w:ascii="Arial" w:eastAsia="Calibri" w:hAnsi="Arial" w:cs="Arial"/>
          <w:bCs/>
          <w:color w:val="000000"/>
          <w:sz w:val="20"/>
          <w:lang w:eastAsia="en-US"/>
        </w:rPr>
      </w:pPr>
    </w:p>
    <w:p w14:paraId="78F6AD94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color w:val="000000"/>
          <w:sz w:val="20"/>
          <w:lang w:eastAsia="en-US"/>
        </w:rPr>
      </w:pPr>
      <w:r>
        <w:rPr>
          <w:rFonts w:ascii="Arial" w:eastAsia="Calibri" w:hAnsi="Arial" w:cs="Arial"/>
          <w:color w:val="000000"/>
          <w:sz w:val="20"/>
          <w:lang w:eastAsia="en-US"/>
        </w:rPr>
        <w:t>Apuração do valor a ser deduzido, em função do grau de falha:</w:t>
      </w:r>
    </w:p>
    <w:p w14:paraId="2A6E065F" w14:textId="77777777" w:rsidR="00674CA7" w:rsidRDefault="00674CA7">
      <w:pPr>
        <w:pStyle w:val="PargrafodaLista"/>
        <w:spacing w:after="120"/>
        <w:ind w:left="360"/>
        <w:jc w:val="both"/>
        <w:rPr>
          <w:rFonts w:ascii="Arial" w:hAnsi="Arial" w:cs="Arial"/>
          <w:color w:val="00000A"/>
        </w:rPr>
      </w:pPr>
    </w:p>
    <w:tbl>
      <w:tblPr>
        <w:tblW w:w="9180" w:type="dxa"/>
        <w:tblInd w:w="-10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949"/>
        <w:gridCol w:w="7231"/>
      </w:tblGrid>
      <w:tr w:rsidR="00674CA7" w14:paraId="723B5C7D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F72AE0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GRAU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34AE5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CORRESPONDÊNCIA</w:t>
            </w:r>
          </w:p>
          <w:p w14:paraId="521106B6" w14:textId="77777777" w:rsidR="00674CA7" w:rsidRDefault="00674CA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2300F0B9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A58289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19E206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1 % do valor do contrato</w:t>
            </w:r>
          </w:p>
        </w:tc>
      </w:tr>
      <w:tr w:rsidR="00674CA7" w14:paraId="04F75324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1FBC4D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87C0AC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2 % do valor do contrato</w:t>
            </w:r>
          </w:p>
        </w:tc>
      </w:tr>
      <w:tr w:rsidR="00674CA7" w14:paraId="3634D189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F3D389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B0A84A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4 % do valor do contrato</w:t>
            </w:r>
          </w:p>
        </w:tc>
      </w:tr>
      <w:tr w:rsidR="00674CA7" w14:paraId="3719C52B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357468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39164F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6 % do valor do contrato</w:t>
            </w:r>
          </w:p>
        </w:tc>
      </w:tr>
      <w:tr w:rsidR="00674CA7" w14:paraId="31CE119B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2ADCEBF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E16435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8 % do valor do contrato</w:t>
            </w:r>
          </w:p>
        </w:tc>
      </w:tr>
      <w:tr w:rsidR="00674CA7" w14:paraId="469E3292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8644AB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053A66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10 % do valor do contrato</w:t>
            </w:r>
          </w:p>
        </w:tc>
      </w:tr>
    </w:tbl>
    <w:p w14:paraId="3E06EADF" w14:textId="77777777" w:rsidR="00674CA7" w:rsidRDefault="00674CA7">
      <w:pPr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2A6D5311" w14:textId="77777777" w:rsidR="00674CA7" w:rsidRDefault="00D91F49">
      <w:pPr>
        <w:pStyle w:val="PargrafodaLista"/>
        <w:numPr>
          <w:ilvl w:val="0"/>
          <w:numId w:val="4"/>
        </w:numPr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Descontos x sanções administrativas: embora a aplicação de índices aos indicativos seja instrumento de gestão contratual, não configurando sanção, a Administração da Contratante poderá, pelo nível crítico de qualidade insuficiente em qualquer dos indicativos, aplicar as penalidades previstas em contrato, ficando desde já estabelecido que, quando o percentual de descontos  no mês for superior a 10% (dez por cento), poderá restar caracterizada inexecução parcial do contrato, o que implicará na abertura de procedimento de aplicação de sanção administrativa, nos termos da Lei e do Contrato, observada o contraditório e ampla defesa.</w:t>
      </w:r>
    </w:p>
    <w:p w14:paraId="3F1875CA" w14:textId="77777777" w:rsidR="00674CA7" w:rsidRDefault="00674CA7">
      <w:pPr>
        <w:rPr>
          <w:rFonts w:ascii="Arial" w:hAnsi="Arial" w:cs="Arial"/>
          <w:color w:val="00000A"/>
        </w:rPr>
      </w:pPr>
    </w:p>
    <w:p w14:paraId="286B8C38" w14:textId="77777777" w:rsidR="00674CA7" w:rsidRDefault="00674CA7">
      <w:pPr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40EEFEE9" w14:textId="77777777" w:rsidR="00674CA7" w:rsidRDefault="00674CA7">
      <w:pPr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2BB5FDD2" w14:textId="77777777" w:rsidR="00674CA7" w:rsidRDefault="00D91F49">
      <w:pPr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color w:val="000000"/>
          <w:lang w:eastAsia="en-US"/>
        </w:rPr>
        <w:t xml:space="preserve">2.1 </w:t>
      </w:r>
      <w:r>
        <w:rPr>
          <w:rFonts w:ascii="Arial" w:eastAsia="Calibri" w:hAnsi="Arial" w:cs="Arial"/>
          <w:color w:val="000000"/>
          <w:lang w:eastAsia="en-US"/>
        </w:rPr>
        <w:t>TABELA 01: Especificação da falha e do respectivo grau em que se enquadra:</w:t>
      </w:r>
      <w:r>
        <w:rPr>
          <w:rFonts w:ascii="Arial" w:hAnsi="Arial" w:cs="Arial"/>
        </w:rPr>
        <w:t xml:space="preserve"> </w:t>
      </w:r>
    </w:p>
    <w:p w14:paraId="7FD73E92" w14:textId="77777777" w:rsidR="00674CA7" w:rsidRDefault="00674CA7">
      <w:pPr>
        <w:rPr>
          <w:rFonts w:ascii="Arial" w:hAnsi="Arial" w:cs="Arial"/>
          <w:b/>
          <w:bCs/>
        </w:rPr>
      </w:pPr>
    </w:p>
    <w:tbl>
      <w:tblPr>
        <w:tblW w:w="9124" w:type="dxa"/>
        <w:tblInd w:w="-10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84"/>
        <w:gridCol w:w="5283"/>
        <w:gridCol w:w="10"/>
        <w:gridCol w:w="3147"/>
      </w:tblGrid>
      <w:tr w:rsidR="00674CA7" w14:paraId="5B7C94A5" w14:textId="77777777"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886CB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INFRAÇÃO</w:t>
            </w:r>
          </w:p>
          <w:p w14:paraId="2FBF5DC1" w14:textId="77777777" w:rsidR="00674CA7" w:rsidRDefault="00674CA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</w:p>
        </w:tc>
      </w:tr>
      <w:tr w:rsidR="00674CA7" w14:paraId="24DB59C9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55F6E7C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1E5E2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0E75C7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GRAU INCIDÊNCIA</w:t>
            </w:r>
          </w:p>
          <w:p w14:paraId="1EC91FF2" w14:textId="77777777" w:rsidR="00674CA7" w:rsidRDefault="00674CA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238DB5F3" w14:textId="77777777">
        <w:trPr>
          <w:trHeight w:val="868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E1049D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1EC8994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Não zelar pelo sigilo absoluto das informações que tiver acesso, deixando ter acesso ou repassando-as a terceiros, ou utilizando-as para outra finalidade senão a impressão de dados.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66C484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-  6 – 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>Por ocorrência, sem prejuízo da possibilidade de rescisão do contrato.</w:t>
            </w:r>
          </w:p>
        </w:tc>
      </w:tr>
      <w:tr w:rsidR="00674CA7" w14:paraId="19E0E2B4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E89F563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D977CBA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Suspender ou interromper, total ou parcial, salvo motivo de força maior ou caso fortuito, os serviços contratuais.</w:t>
            </w:r>
          </w:p>
          <w:p w14:paraId="1798DA64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FEFA9B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 - 6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ocorrência, sem prejuízo da possibilidade de rescisão do contrato</w:t>
            </w:r>
          </w:p>
        </w:tc>
      </w:tr>
      <w:tr w:rsidR="00674CA7" w14:paraId="0D08E891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365D76C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50647BD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Transferir a outrem, no todo ou em parte, o objeto da presente contratação, salvo mediante prévia autorização do gestor da contratação.</w:t>
            </w:r>
          </w:p>
          <w:p w14:paraId="6CFB0103" w14:textId="77777777" w:rsidR="00674CA7" w:rsidRDefault="00674CA7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62CABF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- 5 -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 </w:t>
            </w:r>
          </w:p>
        </w:tc>
      </w:tr>
      <w:tr w:rsidR="00674CA7" w14:paraId="08B7BE4A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9CEBACC" w14:textId="77777777" w:rsidR="00674CA7" w:rsidRDefault="00D91F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AE0FFD1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Utilizar as dependências da CONTRATANTE para fins diversos do objeto do contrato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C301B8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- 4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-  por ocorrência</w:t>
            </w:r>
          </w:p>
          <w:p w14:paraId="6825AF02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1E71B35A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C0BD93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985BD5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Destruir ou danificar bens materiais ou documentos por culpa ou dolo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07E036" w14:textId="77777777" w:rsidR="00674CA7" w:rsidRDefault="00D91F49">
            <w:pPr>
              <w:pStyle w:val="PargrafodaLista"/>
              <w:ind w:left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- 3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- por ocorrência</w:t>
            </w:r>
          </w:p>
          <w:p w14:paraId="5E312552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48145A6D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AFA412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A1B375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Atraso no atendimento dos chamados referente a Incidentes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6E5DE0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1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por hora de atraso</w:t>
            </w:r>
          </w:p>
        </w:tc>
      </w:tr>
      <w:tr w:rsidR="00674CA7" w14:paraId="1BEE6EFE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FDDF1C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090FB2B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Atraso no atendimento dos chamados referente a Outros Chamados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0069FA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2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por hora de atraso</w:t>
            </w:r>
          </w:p>
        </w:tc>
      </w:tr>
      <w:tr w:rsidR="00674CA7" w14:paraId="730E7CD4" w14:textId="77777777">
        <w:trPr>
          <w:trHeight w:val="454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524D19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088E34D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Não corrigir, em um prazo máximo de 2 (dois) dias corridos, qualquer fatura que apresente erro e/ou inconsistência com as cláusulas contratuais vigentes, a contar da data da contestação da fatura por parte da Contratante.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84ADDA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1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A cada dia que exceder o prazo.</w:t>
            </w:r>
          </w:p>
        </w:tc>
      </w:tr>
      <w:tr w:rsidR="00674CA7" w14:paraId="0D9D8201" w14:textId="77777777">
        <w:trPr>
          <w:trHeight w:val="454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DD7BBF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851C7D2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Não atendimento do telefone cujo número foi</w:t>
            </w:r>
            <w:r>
              <w:rPr>
                <w:rFonts w:ascii="Arial" w:hAnsi="Arial" w:cs="Arial"/>
                <w:color w:val="000000"/>
              </w:rPr>
              <w:br/>
              <w:t>fornecido pela contratada para registro das</w:t>
            </w:r>
            <w:r>
              <w:rPr>
                <w:rFonts w:ascii="Arial" w:hAnsi="Arial" w:cs="Arial"/>
                <w:color w:val="000000"/>
              </w:rPr>
              <w:br/>
              <w:t>reclamações e chamados.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6B90C3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1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Por dia de ocorrência.</w:t>
            </w:r>
          </w:p>
        </w:tc>
      </w:tr>
      <w:tr w:rsidR="00674CA7" w14:paraId="4D0C63CA" w14:textId="77777777">
        <w:trPr>
          <w:trHeight w:val="423"/>
        </w:trPr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9108D2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DEIXAR DE:</w:t>
            </w:r>
          </w:p>
        </w:tc>
      </w:tr>
      <w:tr w:rsidR="00674CA7" w14:paraId="47F8DBBF" w14:textId="77777777">
        <w:trPr>
          <w:trHeight w:val="868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F5D0DD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FE868DD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Responder pelos danos causados diretamente ao CONSELHO REGIONAL DE ENFERMAGEM DE MINAS GERAIS ou a terceiros, quando da execução do contrato, não excluindo ou reduzindo essa responsabilidade a fiscalização ou o acompanhamento pela Contratante.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0BC105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- 6 - 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>Por ocorrência, sem prejuízo da possibilidade de rescisão do contrato</w:t>
            </w:r>
          </w:p>
        </w:tc>
      </w:tr>
      <w:tr w:rsidR="00674CA7" w14:paraId="347815EA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112FCD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07A7E66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Implantar, de forma adequada, a supervisão permanente dos serviços, de modo a obter uma operação correta e eficaz.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4FF508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 - 5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ocorrência, sem prejuízo da possibilidade de rescisão do contrato</w:t>
            </w:r>
          </w:p>
        </w:tc>
      </w:tr>
      <w:tr w:rsidR="00674CA7" w14:paraId="15C0D399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DED7BF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AB970EC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Atender prontamente quaisquer exigências do representante do CONSELHO REGIONAL DE ENFERMAGEM DE MINAS GERAIS no que diz respeito </w:t>
            </w:r>
            <w:r>
              <w:rPr>
                <w:rFonts w:ascii="Arial" w:hAnsi="Arial" w:cs="Arial"/>
                <w:sz w:val="20"/>
              </w:rPr>
              <w:lastRenderedPageBreak/>
              <w:t>às necessidades da Contratante.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2DDE95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lastRenderedPageBreak/>
              <w:t>Grau  - 5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ocorrência, sem prejuízo da possibilidade de rescisão do contrato</w:t>
            </w:r>
          </w:p>
        </w:tc>
      </w:tr>
      <w:tr w:rsidR="00674CA7" w14:paraId="11E5EF53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182436A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D610124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Zelar pela perfeita execução dos serviços contratados e atender às notificações da Contratante. 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758E6E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– 5 -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657E1664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1B031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eastAsia="en-US"/>
              </w:rPr>
              <w:t>12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0517AB1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Responsabilizar-se por todos os encargos previdenciários e obrigações sociais previstos na legislação social e trabalhista em vigor, obrigando-se a saldá-los na época própria,  vez  que  os  seus  empregados  não  manterão  nenhum vínculo empregatício com o Contratante.</w:t>
            </w:r>
          </w:p>
          <w:p w14:paraId="60DCB822" w14:textId="77777777" w:rsidR="00674CA7" w:rsidRDefault="00674CA7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90D668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A"/>
                <w:lang w:eastAsia="en-US"/>
              </w:rPr>
              <w:t>Grau 2 -</w:t>
            </w:r>
            <w:r>
              <w:rPr>
                <w:rFonts w:ascii="Arial" w:eastAsia="Calibri" w:hAnsi="Arial" w:cs="Arial"/>
                <w:color w:val="00000A"/>
                <w:lang w:eastAsia="en-US"/>
              </w:rPr>
              <w:t xml:space="preserve"> Por ocorrência, sem prejuízo da possibilidade de rescisão do contrato </w:t>
            </w:r>
          </w:p>
        </w:tc>
      </w:tr>
      <w:tr w:rsidR="00674CA7" w14:paraId="254DBA1F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12DE687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8F1879C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Designar um Preposto, que será o responsável pelo tratamento junto à contratante de todas as questões relacionadas à execução do objeto contratado.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EC38D8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56601F40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1E9F049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B3DCC2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Colocar à disposição da Contratante telefone direto local, celular e e-mail para contato direto com o Preposto, para tratamento das questões relacionadas ao contrato, não se admitindo a remessa desses assuntos para atendimento por Call center destinado ao público geral.</w:t>
            </w:r>
          </w:p>
          <w:p w14:paraId="6D29002D" w14:textId="77777777" w:rsidR="00674CA7" w:rsidRDefault="00674CA7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F8A85F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08CD649B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09BB2D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15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027CA3A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Não transferir ou ceder, total ou parcialmente, a qualquer título, os direitos e obrigações decorrentes do contrato, salvo autorização expressa da Administração.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85E5CC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4 -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10F87EC1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A99493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16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59A2C63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Prestar os serviços dentro dos parâmetros e rotinas estabelecidas, em observância às  normas  legais  e  regulamentares  aplicáveis  e,  inclusive,  às recomendações exigidas pela boa técnica.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A5C80D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2 -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5183D271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823786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17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3CEA310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Comunicar ao representante da Contratante qualquer anormalidade de caráter urgente e prestar os esclarecimentos julgados necessários.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529DFD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240FA77E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2D2998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4A17F50" w14:textId="77777777" w:rsidR="00674CA7" w:rsidRDefault="00674CA7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9E0AC3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color w:val="000000"/>
                <w:highlight w:val="yellow"/>
                <w:lang w:eastAsia="en-US"/>
              </w:rPr>
            </w:pPr>
          </w:p>
        </w:tc>
      </w:tr>
    </w:tbl>
    <w:p w14:paraId="07995FA6" w14:textId="77777777" w:rsidR="00674CA7" w:rsidRDefault="00674CA7">
      <w:pPr>
        <w:rPr>
          <w:rFonts w:ascii="Arial" w:hAnsi="Arial" w:cs="Arial"/>
          <w:color w:val="00000A"/>
        </w:rPr>
      </w:pPr>
    </w:p>
    <w:p w14:paraId="21F712BD" w14:textId="77777777" w:rsidR="00674CA7" w:rsidRDefault="00D91F49">
      <w:pPr>
        <w:pStyle w:val="PargrafodaLista"/>
        <w:numPr>
          <w:ilvl w:val="0"/>
          <w:numId w:val="4"/>
        </w:numPr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O pagamento ficará vinculado ao cumprimento do IMR, bem como pela análise de ausências de prestação de serviços e sanções administrativas.  O valor do pagamento dos serviços será calculado como sendo o valor do contrato subtraídos os descontos (pela aplicação deste Instrumento), glosas (por não prestação de serviços) e multas (sanções administrativas) computadas e aplicáveis no período correspondente.</w:t>
      </w:r>
    </w:p>
    <w:p w14:paraId="1E968F50" w14:textId="77777777" w:rsidR="00674CA7" w:rsidRDefault="00674CA7">
      <w:pPr>
        <w:pStyle w:val="PargrafodaLista"/>
        <w:spacing w:after="120"/>
        <w:ind w:left="360"/>
        <w:jc w:val="both"/>
        <w:rPr>
          <w:rFonts w:ascii="Arial" w:eastAsia="Calibri" w:hAnsi="Arial" w:cs="Arial"/>
          <w:color w:val="000000"/>
          <w:lang w:eastAsia="en-US"/>
        </w:rPr>
      </w:pPr>
    </w:p>
    <w:p w14:paraId="1104C1D0" w14:textId="77777777" w:rsidR="00674CA7" w:rsidRDefault="00D91F49">
      <w:pPr>
        <w:spacing w:after="120"/>
        <w:jc w:val="both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3.1 VPC = VC - TDGM</w:t>
      </w:r>
    </w:p>
    <w:p w14:paraId="7E8C028E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Onde:</w:t>
      </w:r>
    </w:p>
    <w:p w14:paraId="5C4AF20D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VPC = Valor a Ser Pago no Contrato</w:t>
      </w:r>
    </w:p>
    <w:p w14:paraId="4234CF4A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VC = Valor do Contrato</w:t>
      </w:r>
    </w:p>
    <w:p w14:paraId="7F01194E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TDGM = Total de Descontos, Glosas e Multas</w:t>
      </w:r>
    </w:p>
    <w:p w14:paraId="6834B3DA" w14:textId="77777777" w:rsidR="00674CA7" w:rsidRDefault="00674CA7">
      <w:pPr>
        <w:rPr>
          <w:rFonts w:ascii="Arial" w:eastAsia="Calibri" w:hAnsi="Arial" w:cs="Arial"/>
          <w:color w:val="000000"/>
          <w:lang w:eastAsia="en-US"/>
        </w:rPr>
      </w:pPr>
    </w:p>
    <w:p w14:paraId="48E4AF66" w14:textId="77777777" w:rsidR="00674CA7" w:rsidRDefault="00D91F49">
      <w:pPr>
        <w:pStyle w:val="PargrafodaLista"/>
        <w:numPr>
          <w:ilvl w:val="0"/>
          <w:numId w:val="4"/>
        </w:numPr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Os indicadores de desempenho poderão, a qualquer tempo e em comum acordo entre as partes, ser ajustados, ampliados e/ou reduzidos, desde que estas alterações sejam devidamente formalizadas através de Termo Aditivo de Contrato.</w:t>
      </w:r>
    </w:p>
    <w:sectPr w:rsidR="00674CA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B4E07" w14:textId="77777777" w:rsidR="00D91F49" w:rsidRDefault="00D91F49">
      <w:r>
        <w:separator/>
      </w:r>
    </w:p>
  </w:endnote>
  <w:endnote w:type="continuationSeparator" w:id="0">
    <w:p w14:paraId="4D571EA9" w14:textId="77777777" w:rsidR="00D91F49" w:rsidRDefault="00D9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erifCondensedBold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mbria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0638608"/>
      <w:docPartObj>
        <w:docPartGallery w:val="Page Numbers (Bottom of Page)"/>
        <w:docPartUnique/>
      </w:docPartObj>
    </w:sdtPr>
    <w:sdtEndPr/>
    <w:sdtContent>
      <w:p w14:paraId="405B5CF9" w14:textId="77777777" w:rsidR="00674CA7" w:rsidRDefault="00DB14A1">
        <w:pPr>
          <w:pStyle w:val="Rodap"/>
          <w:jc w:val="right"/>
        </w:pPr>
      </w:p>
    </w:sdtContent>
  </w:sdt>
  <w:tbl>
    <w:tblPr>
      <w:tblStyle w:val="Tabelacomgrade"/>
      <w:tblW w:w="2905" w:type="dxa"/>
      <w:tblInd w:w="-776" w:type="dxa"/>
      <w:tblLayout w:type="fixed"/>
      <w:tblLook w:val="04A0" w:firstRow="1" w:lastRow="0" w:firstColumn="1" w:lastColumn="0" w:noHBand="0" w:noVBand="1"/>
    </w:tblPr>
    <w:tblGrid>
      <w:gridCol w:w="2905"/>
    </w:tblGrid>
    <w:tr w:rsidR="00674CA7" w14:paraId="6A969AFA" w14:textId="77777777">
      <w:trPr>
        <w:trHeight w:val="616"/>
      </w:trPr>
      <w:tc>
        <w:tcPr>
          <w:tcW w:w="2905" w:type="dxa"/>
        </w:tcPr>
        <w:p w14:paraId="0C0A9999" w14:textId="77777777" w:rsidR="00674CA7" w:rsidRDefault="00674CA7">
          <w:pPr>
            <w:pStyle w:val="Rodap"/>
            <w:widowControl w:val="0"/>
          </w:pPr>
        </w:p>
        <w:p w14:paraId="0DB32D98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Luiz Felipe P C Guimaraes</w:t>
          </w:r>
        </w:p>
        <w:p w14:paraId="2DE8DDBC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Assistente Jurídico</w:t>
          </w:r>
        </w:p>
        <w:p w14:paraId="598F5401" w14:textId="77777777" w:rsidR="00674CA7" w:rsidRDefault="00D91F49">
          <w:pPr>
            <w:pStyle w:val="Rodap"/>
            <w:widowControl w:val="0"/>
            <w:jc w:val="center"/>
          </w:pPr>
          <w:r>
            <w:rPr>
              <w:sz w:val="16"/>
              <w:szCs w:val="16"/>
            </w:rPr>
            <w:t>OAB/MG 138.068</w:t>
          </w:r>
        </w:p>
      </w:tc>
    </w:tr>
  </w:tbl>
  <w:p w14:paraId="2EC46940" w14:textId="77777777" w:rsidR="00674CA7" w:rsidRDefault="00674CA7">
    <w:pPr>
      <w:pStyle w:val="Rodap"/>
      <w:jc w:val="center"/>
      <w:rPr>
        <w:rFonts w:cs="Arial"/>
        <w:sz w:val="16"/>
        <w:szCs w:val="16"/>
      </w:rPr>
    </w:pPr>
  </w:p>
  <w:p w14:paraId="40067C77" w14:textId="77777777" w:rsidR="00674CA7" w:rsidRDefault="00D91F49">
    <w:pPr>
      <w:pStyle w:val="Rodap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CONSELHO REGIONAL DE ENFERMAGEM DE MINAS GERAIS – COREN/MG</w:t>
    </w:r>
  </w:p>
  <w:p w14:paraId="53E1AE42" w14:textId="77777777" w:rsidR="00674CA7" w:rsidRDefault="00D91F49">
    <w:pPr>
      <w:pStyle w:val="Rodap"/>
      <w:jc w:val="center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 xml:space="preserve">Rua da Bahia, 916 – 9° Andar, bairro Centro, Belo Horizonte/MG. </w:t>
    </w:r>
    <w:r>
      <w:rPr>
        <w:rFonts w:cs="Arial"/>
        <w:sz w:val="16"/>
        <w:szCs w:val="16"/>
        <w:lang w:val="en-US"/>
      </w:rPr>
      <w:t xml:space="preserve">CEP 30.160-011. Tel.: (31) 3238-7544      </w:t>
    </w:r>
  </w:p>
  <w:p w14:paraId="13E6E954" w14:textId="77777777" w:rsidR="00674CA7" w:rsidRDefault="00D91F49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1C91FCB5" w14:textId="77777777" w:rsidR="00674CA7" w:rsidRDefault="00674CA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2222192"/>
      <w:docPartObj>
        <w:docPartGallery w:val="Page Numbers (Bottom of Page)"/>
        <w:docPartUnique/>
      </w:docPartObj>
    </w:sdtPr>
    <w:sdtEndPr/>
    <w:sdtContent>
      <w:p w14:paraId="0FDDC72C" w14:textId="77777777" w:rsidR="00674CA7" w:rsidRDefault="00DB14A1">
        <w:pPr>
          <w:pStyle w:val="Rodap"/>
          <w:jc w:val="right"/>
        </w:pPr>
      </w:p>
    </w:sdtContent>
  </w:sdt>
  <w:tbl>
    <w:tblPr>
      <w:tblStyle w:val="Tabelacomgrade"/>
      <w:tblW w:w="2905" w:type="dxa"/>
      <w:tblInd w:w="-776" w:type="dxa"/>
      <w:tblLayout w:type="fixed"/>
      <w:tblLook w:val="04A0" w:firstRow="1" w:lastRow="0" w:firstColumn="1" w:lastColumn="0" w:noHBand="0" w:noVBand="1"/>
    </w:tblPr>
    <w:tblGrid>
      <w:gridCol w:w="2905"/>
    </w:tblGrid>
    <w:tr w:rsidR="00674CA7" w14:paraId="4EC23A52" w14:textId="77777777">
      <w:trPr>
        <w:trHeight w:val="616"/>
      </w:trPr>
      <w:tc>
        <w:tcPr>
          <w:tcW w:w="2905" w:type="dxa"/>
        </w:tcPr>
        <w:p w14:paraId="4A2EA72B" w14:textId="77777777" w:rsidR="00674CA7" w:rsidRDefault="00674CA7">
          <w:pPr>
            <w:pStyle w:val="Rodap"/>
            <w:widowControl w:val="0"/>
          </w:pPr>
        </w:p>
        <w:p w14:paraId="7AD001B2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Luiz Felipe P C Guimaraes</w:t>
          </w:r>
        </w:p>
        <w:p w14:paraId="18DE0B25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Assistente Jurídico</w:t>
          </w:r>
        </w:p>
        <w:p w14:paraId="195E3920" w14:textId="77777777" w:rsidR="00674CA7" w:rsidRDefault="00D91F49">
          <w:pPr>
            <w:pStyle w:val="Rodap"/>
            <w:widowControl w:val="0"/>
            <w:jc w:val="center"/>
          </w:pPr>
          <w:r>
            <w:rPr>
              <w:sz w:val="16"/>
              <w:szCs w:val="16"/>
            </w:rPr>
            <w:t xml:space="preserve">OAB/MG </w:t>
          </w:r>
          <w:bookmarkStart w:id="2" w:name="_Hlk23844157"/>
          <w:bookmarkEnd w:id="2"/>
          <w:r>
            <w:rPr>
              <w:sz w:val="16"/>
              <w:szCs w:val="16"/>
            </w:rPr>
            <w:t>138.068</w:t>
          </w:r>
        </w:p>
      </w:tc>
    </w:tr>
  </w:tbl>
  <w:p w14:paraId="0C443063" w14:textId="77777777" w:rsidR="00674CA7" w:rsidRDefault="00674CA7">
    <w:pPr>
      <w:pStyle w:val="Rodap"/>
      <w:jc w:val="center"/>
      <w:rPr>
        <w:rFonts w:cs="Arial"/>
        <w:sz w:val="16"/>
        <w:szCs w:val="16"/>
      </w:rPr>
    </w:pPr>
  </w:p>
  <w:p w14:paraId="2F00FC37" w14:textId="77777777" w:rsidR="00674CA7" w:rsidRDefault="00D91F49">
    <w:pPr>
      <w:pStyle w:val="Rodap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CONSELHO REGIONAL DE ENFERMAGEM DE MINAS GERAIS – COREN/MG</w:t>
    </w:r>
  </w:p>
  <w:p w14:paraId="53D890F0" w14:textId="77777777" w:rsidR="00674CA7" w:rsidRDefault="00D91F49">
    <w:pPr>
      <w:pStyle w:val="Rodap"/>
      <w:jc w:val="center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 xml:space="preserve">Rua da Bahia, 916 – 9° Andar, bairro Centro, Belo Horizonte/MG. </w:t>
    </w:r>
    <w:r>
      <w:rPr>
        <w:rFonts w:cs="Arial"/>
        <w:sz w:val="16"/>
        <w:szCs w:val="16"/>
        <w:lang w:val="en-US"/>
      </w:rPr>
      <w:t xml:space="preserve">CEP 30.160-011. Tel.: (31) 3238-7544      </w:t>
    </w:r>
  </w:p>
  <w:p w14:paraId="363D218D" w14:textId="77777777" w:rsidR="00674CA7" w:rsidRDefault="00D91F49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623CFA4F" w14:textId="77777777" w:rsidR="00674CA7" w:rsidRDefault="00674CA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6155" w14:textId="77777777" w:rsidR="00D91F49" w:rsidRDefault="00D91F49">
      <w:r>
        <w:separator/>
      </w:r>
    </w:p>
  </w:footnote>
  <w:footnote w:type="continuationSeparator" w:id="0">
    <w:p w14:paraId="2D6F5736" w14:textId="77777777" w:rsidR="00D91F49" w:rsidRDefault="00D9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45C29" w14:textId="77777777" w:rsidR="00674CA7" w:rsidRDefault="00D91F49">
    <w:pPr>
      <w:pStyle w:val="Cabealho1"/>
      <w:jc w:val="center"/>
      <w:rPr>
        <w:rFonts w:ascii="Arial" w:hAnsi="Arial" w:cs="Arial"/>
        <w:b/>
        <w:bCs/>
        <w:sz w:val="12"/>
        <w:szCs w:val="12"/>
      </w:rPr>
    </w:pPr>
    <w:r>
      <w:rPr>
        <w:noProof/>
      </w:rPr>
      <w:drawing>
        <wp:inline distT="0" distB="0" distL="0" distR="0" wp14:anchorId="7B4BF9FE" wp14:editId="2CC280D5">
          <wp:extent cx="3582670" cy="94170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582670" cy="941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48EC06" w14:textId="03893B1B" w:rsidR="00E767F3" w:rsidRPr="00E767F3" w:rsidRDefault="00E767F3" w:rsidP="00E767F3">
    <w:pPr>
      <w:pStyle w:val="Cabealho"/>
      <w:jc w:val="right"/>
      <w:rPr>
        <w:rFonts w:ascii="Arial" w:hAnsi="Arial" w:cs="Arial"/>
        <w:b/>
        <w:bCs/>
        <w:sz w:val="16"/>
        <w:szCs w:val="16"/>
      </w:rPr>
    </w:pPr>
    <w:r w:rsidRPr="00E767F3">
      <w:rPr>
        <w:rFonts w:ascii="Arial" w:hAnsi="Arial" w:cs="Arial"/>
        <w:b/>
        <w:bCs/>
        <w:sz w:val="16"/>
        <w:szCs w:val="16"/>
      </w:rPr>
      <w:t>PROCESSO N° 0</w:t>
    </w:r>
    <w:r w:rsidR="00DB14A1">
      <w:rPr>
        <w:rFonts w:ascii="Arial" w:hAnsi="Arial" w:cs="Arial"/>
        <w:b/>
        <w:bCs/>
        <w:sz w:val="16"/>
        <w:szCs w:val="16"/>
      </w:rPr>
      <w:t>55/2025</w:t>
    </w:r>
  </w:p>
  <w:p w14:paraId="4A937B1F" w14:textId="77777777" w:rsidR="00E767F3" w:rsidRPr="00E767F3" w:rsidRDefault="00E767F3" w:rsidP="00E767F3">
    <w:pPr>
      <w:pStyle w:val="Cabealho"/>
      <w:jc w:val="right"/>
      <w:rPr>
        <w:rFonts w:ascii="Arial" w:hAnsi="Arial" w:cs="Arial"/>
        <w:b/>
        <w:bCs/>
        <w:sz w:val="16"/>
        <w:szCs w:val="16"/>
      </w:rPr>
    </w:pPr>
    <w:r w:rsidRPr="00E767F3">
      <w:rPr>
        <w:rFonts w:ascii="Arial" w:hAnsi="Arial" w:cs="Arial"/>
        <w:b/>
        <w:bCs/>
        <w:sz w:val="16"/>
        <w:szCs w:val="16"/>
      </w:rPr>
      <w:t>PREGÃO ELETRÔNICO N° 90.001/2026</w:t>
    </w:r>
  </w:p>
  <w:p w14:paraId="5CA3DD36" w14:textId="16E71F0B" w:rsidR="00674CA7" w:rsidRDefault="00E767F3" w:rsidP="00E767F3">
    <w:pPr>
      <w:pStyle w:val="Cabealho"/>
      <w:jc w:val="right"/>
      <w:rPr>
        <w:rFonts w:ascii="Arial" w:hAnsi="Arial"/>
      </w:rPr>
    </w:pPr>
    <w:r w:rsidRPr="00E767F3">
      <w:rPr>
        <w:rFonts w:ascii="Arial" w:hAnsi="Arial" w:cs="Arial"/>
        <w:b/>
        <w:bCs/>
        <w:sz w:val="16"/>
        <w:szCs w:val="16"/>
      </w:rPr>
      <w:t>Lei 14.133/2021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26A4C" w14:textId="77777777" w:rsidR="00674CA7" w:rsidRDefault="00D91F49">
    <w:pPr>
      <w:pStyle w:val="Cabealho1"/>
      <w:jc w:val="center"/>
      <w:rPr>
        <w:rFonts w:ascii="Arial" w:hAnsi="Arial" w:cs="Arial"/>
        <w:b/>
        <w:bCs/>
        <w:sz w:val="12"/>
        <w:szCs w:val="12"/>
      </w:rPr>
    </w:pPr>
    <w:r>
      <w:rPr>
        <w:noProof/>
      </w:rPr>
      <w:drawing>
        <wp:inline distT="0" distB="0" distL="0" distR="0" wp14:anchorId="3CD53316" wp14:editId="5A15A650">
          <wp:extent cx="3582670" cy="941705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582670" cy="941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6A4ABAB" w14:textId="77777777" w:rsidR="00674CA7" w:rsidRDefault="00D91F49">
    <w:pPr>
      <w:pStyle w:val="Cabealho"/>
      <w:jc w:val="right"/>
      <w:rPr>
        <w:b/>
        <w:bCs/>
        <w:kern w:val="0"/>
        <w:sz w:val="16"/>
        <w:szCs w:val="16"/>
        <w:lang w:eastAsia="pt-BR"/>
      </w:rPr>
    </w:pPr>
    <w:r>
      <w:rPr>
        <w:rFonts w:ascii="Arial" w:hAnsi="Arial" w:cs="Arial"/>
        <w:b/>
        <w:bCs/>
        <w:sz w:val="16"/>
        <w:szCs w:val="16"/>
      </w:rPr>
      <w:t xml:space="preserve"> </w:t>
    </w:r>
    <w:bookmarkStart w:id="1" w:name="_Hlk149134872"/>
    <w:r>
      <w:rPr>
        <w:rFonts w:ascii="Arial" w:hAnsi="Arial"/>
        <w:b/>
        <w:bCs/>
        <w:sz w:val="16"/>
        <w:szCs w:val="16"/>
      </w:rPr>
      <w:t>PROCESSO N° 074/2024</w:t>
    </w:r>
  </w:p>
  <w:p w14:paraId="165A9298" w14:textId="77777777" w:rsidR="00674CA7" w:rsidRDefault="00D91F49">
    <w:pPr>
      <w:pStyle w:val="Cabealho"/>
      <w:jc w:val="right"/>
      <w:rPr>
        <w:rFonts w:ascii="Arial" w:hAnsi="Arial"/>
      </w:rPr>
    </w:pPr>
    <w:r>
      <w:rPr>
        <w:rFonts w:ascii="Arial" w:hAnsi="Arial"/>
        <w:b/>
        <w:bCs/>
        <w:sz w:val="16"/>
        <w:szCs w:val="16"/>
      </w:rPr>
      <w:t>PREGÃO ELETRÔNICO N° 90027/2024</w:t>
    </w:r>
  </w:p>
  <w:p w14:paraId="2BB69209" w14:textId="77777777" w:rsidR="00674CA7" w:rsidRDefault="00D91F49">
    <w:pPr>
      <w:pStyle w:val="Cabealho"/>
      <w:jc w:val="right"/>
      <w:rPr>
        <w:rFonts w:ascii="Arial" w:hAnsi="Arial"/>
      </w:rPr>
    </w:pPr>
    <w:r>
      <w:rPr>
        <w:rFonts w:ascii="Arial" w:hAnsi="Arial"/>
        <w:b/>
        <w:bCs/>
        <w:sz w:val="16"/>
        <w:szCs w:val="16"/>
      </w:rPr>
      <w:t>Lei 14.133/2021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348E5"/>
    <w:multiLevelType w:val="multilevel"/>
    <w:tmpl w:val="7C3EFD5A"/>
    <w:lvl w:ilvl="0">
      <w:start w:val="1"/>
      <w:numFmt w:val="decimal"/>
      <w:pStyle w:val="Nivel01"/>
      <w:suff w:val="space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7D796B"/>
    <w:multiLevelType w:val="multilevel"/>
    <w:tmpl w:val="BED0B1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B108C9"/>
    <w:multiLevelType w:val="multilevel"/>
    <w:tmpl w:val="89A4EA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</w:lvl>
  </w:abstractNum>
  <w:abstractNum w:abstractNumId="3" w15:restartNumberingAfterBreak="0">
    <w:nsid w:val="3E2B300E"/>
    <w:multiLevelType w:val="multilevel"/>
    <w:tmpl w:val="70365FBA"/>
    <w:lvl w:ilvl="0">
      <w:start w:val="1"/>
      <w:numFmt w:val="decimal"/>
      <w:pStyle w:val="Ttulo2"/>
      <w:lvlText w:val="%1"/>
      <w:lvlJc w:val="left"/>
      <w:pPr>
        <w:tabs>
          <w:tab w:val="num" w:pos="0"/>
        </w:tabs>
        <w:ind w:left="420" w:hanging="42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51C953C0"/>
    <w:multiLevelType w:val="multilevel"/>
    <w:tmpl w:val="53762A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DejaVuSerifCondensedBold" w:cs="TimesNewRomanPSMT"/>
        <w:b/>
        <w:bCs w:val="0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946768470">
    <w:abstractNumId w:val="3"/>
  </w:num>
  <w:num w:numId="2" w16cid:durableId="705183889">
    <w:abstractNumId w:val="0"/>
  </w:num>
  <w:num w:numId="3" w16cid:durableId="1008755298">
    <w:abstractNumId w:val="4"/>
  </w:num>
  <w:num w:numId="4" w16cid:durableId="1259557782">
    <w:abstractNumId w:val="2"/>
  </w:num>
  <w:num w:numId="5" w16cid:durableId="91994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A7"/>
    <w:rsid w:val="001421EF"/>
    <w:rsid w:val="003E5317"/>
    <w:rsid w:val="004C158D"/>
    <w:rsid w:val="005331EA"/>
    <w:rsid w:val="005357E6"/>
    <w:rsid w:val="00614AFA"/>
    <w:rsid w:val="0064756C"/>
    <w:rsid w:val="00674CA7"/>
    <w:rsid w:val="006F4B42"/>
    <w:rsid w:val="00960222"/>
    <w:rsid w:val="009A7327"/>
    <w:rsid w:val="00B55BA6"/>
    <w:rsid w:val="00CB3492"/>
    <w:rsid w:val="00CB7788"/>
    <w:rsid w:val="00D91F49"/>
    <w:rsid w:val="00DA38A3"/>
    <w:rsid w:val="00DB14A1"/>
    <w:rsid w:val="00DE1FF9"/>
    <w:rsid w:val="00E767F3"/>
    <w:rsid w:val="00EE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6F84A0"/>
  <w15:docId w15:val="{E56B39D6-991F-4626-90CD-18172E4A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88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7752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9D6880"/>
    <w:pPr>
      <w:keepNext/>
      <w:numPr>
        <w:numId w:val="1"/>
      </w:numPr>
      <w:ind w:left="0" w:firstLine="708"/>
      <w:jc w:val="both"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qFormat/>
    <w:rsid w:val="009D6880"/>
    <w:rPr>
      <w:rFonts w:ascii="Times New Roman" w:eastAsia="Times New Roman" w:hAnsi="Times New Roman" w:cs="Times New Roman"/>
      <w:b/>
      <w:kern w:val="2"/>
      <w:sz w:val="28"/>
      <w:szCs w:val="20"/>
      <w:lang w:eastAsia="zh-CN"/>
    </w:rPr>
  </w:style>
  <w:style w:type="character" w:customStyle="1" w:styleId="InternetLink">
    <w:name w:val="Internet Link"/>
    <w:qFormat/>
    <w:rsid w:val="009D6880"/>
    <w:rPr>
      <w:color w:val="0000FF"/>
      <w:u w:val="single"/>
    </w:rPr>
  </w:style>
  <w:style w:type="character" w:styleId="Forte">
    <w:name w:val="Strong"/>
    <w:qFormat/>
    <w:rsid w:val="009D6880"/>
    <w:rPr>
      <w:b/>
      <w:bCs/>
    </w:rPr>
  </w:style>
  <w:style w:type="character" w:customStyle="1" w:styleId="comprasChar">
    <w:name w:val="compras Char"/>
    <w:qFormat/>
    <w:rsid w:val="009D6880"/>
    <w:rPr>
      <w:kern w:val="2"/>
      <w:sz w:val="24"/>
      <w:lang w:val="pt-BR" w:bidi="ar-SA"/>
    </w:rPr>
  </w:style>
  <w:style w:type="character" w:customStyle="1" w:styleId="CorpodetextoChar">
    <w:name w:val="Corpo de texto Char"/>
    <w:basedOn w:val="Fontepargpadro"/>
    <w:link w:val="Corpodetexto"/>
    <w:qFormat/>
    <w:rsid w:val="009D6880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A35C4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RodapChar">
    <w:name w:val="Rodapé Char"/>
    <w:basedOn w:val="Fontepargpadro"/>
    <w:link w:val="Rodap"/>
    <w:qFormat/>
    <w:rsid w:val="00A35C4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A35C44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customStyle="1" w:styleId="Nivel01Char">
    <w:name w:val="Nivel_01 Char"/>
    <w:basedOn w:val="Ttulo1Char"/>
    <w:link w:val="Nivel01"/>
    <w:qFormat/>
    <w:rsid w:val="007752A8"/>
    <w:rPr>
      <w:rFonts w:ascii="Ecofont_Spranq_eco_Sans" w:eastAsiaTheme="majorEastAsia" w:hAnsi="Ecofont_Spranq_eco_Sans" w:cs="Times New Roman"/>
      <w:b/>
      <w:bCs/>
      <w:color w:val="2F5496" w:themeColor="accent1" w:themeShade="BF"/>
      <w:kern w:val="2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752A8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</w:rPr>
  </w:style>
  <w:style w:type="character" w:customStyle="1" w:styleId="Nivel1Char">
    <w:name w:val="Nivel1 Char"/>
    <w:basedOn w:val="Ttulo1Char"/>
    <w:link w:val="Nivel1"/>
    <w:qFormat/>
    <w:rsid w:val="00240A50"/>
    <w:rPr>
      <w:rFonts w:ascii="Arial" w:eastAsiaTheme="majorEastAsia" w:hAnsi="Arial" w:cs="Arial"/>
      <w:b/>
      <w:color w:val="2F5496" w:themeColor="accent1" w:themeShade="BF"/>
      <w:kern w:val="2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0E7847"/>
    <w:rPr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9D6880"/>
    <w:pPr>
      <w:spacing w:line="360" w:lineRule="auto"/>
      <w:jc w:val="both"/>
    </w:pPr>
    <w:rPr>
      <w:sz w:val="24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ompras">
    <w:name w:val="compras"/>
    <w:qFormat/>
    <w:rsid w:val="009D6880"/>
    <w:pPr>
      <w:jc w:val="both"/>
    </w:pPr>
    <w:rPr>
      <w:rFonts w:ascii="Times New Roman" w:eastAsia="Arial" w:hAnsi="Times New Roman" w:cs="Times New Roman"/>
      <w:kern w:val="2"/>
      <w:sz w:val="24"/>
      <w:szCs w:val="20"/>
      <w:lang w:eastAsia="zh-CN"/>
    </w:rPr>
  </w:style>
  <w:style w:type="paragraph" w:customStyle="1" w:styleId="Recuodecorpodetexto21">
    <w:name w:val="Recuo de corpo de texto 21"/>
    <w:basedOn w:val="Normal"/>
    <w:qFormat/>
    <w:rsid w:val="009D6880"/>
    <w:pPr>
      <w:spacing w:after="120" w:line="480" w:lineRule="auto"/>
      <w:ind w:left="283"/>
    </w:pPr>
  </w:style>
  <w:style w:type="paragraph" w:customStyle="1" w:styleId="western">
    <w:name w:val="western"/>
    <w:basedOn w:val="Normal"/>
    <w:qFormat/>
    <w:rsid w:val="009D6880"/>
    <w:pPr>
      <w:suppressAutoHyphens w:val="0"/>
      <w:spacing w:before="100" w:after="119"/>
    </w:pPr>
    <w:rPr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A35C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A35C44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35C44"/>
    <w:rPr>
      <w:rFonts w:ascii="Segoe UI" w:hAnsi="Segoe UI" w:cs="Segoe UI"/>
      <w:sz w:val="18"/>
      <w:szCs w:val="18"/>
    </w:rPr>
  </w:style>
  <w:style w:type="paragraph" w:customStyle="1" w:styleId="Cabealho1">
    <w:name w:val="Cabeçalho1"/>
    <w:basedOn w:val="Normal"/>
    <w:uiPriority w:val="99"/>
    <w:unhideWhenUsed/>
    <w:qFormat/>
    <w:rsid w:val="00A35C44"/>
    <w:pPr>
      <w:tabs>
        <w:tab w:val="center" w:pos="4252"/>
        <w:tab w:val="right" w:pos="8504"/>
      </w:tabs>
    </w:pPr>
    <w:rPr>
      <w:color w:val="00000A"/>
      <w:kern w:val="0"/>
    </w:rPr>
  </w:style>
  <w:style w:type="paragraph" w:customStyle="1" w:styleId="Nivel01">
    <w:name w:val="Nivel_01"/>
    <w:basedOn w:val="Ttulo1"/>
    <w:link w:val="Nivel01Char"/>
    <w:qFormat/>
    <w:rsid w:val="007752A8"/>
    <w:pPr>
      <w:numPr>
        <w:numId w:val="2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BC260E"/>
    <w:pPr>
      <w:suppressLineNumbers/>
    </w:pPr>
    <w:rPr>
      <w:color w:val="00000A"/>
      <w:kern w:val="0"/>
    </w:rPr>
  </w:style>
  <w:style w:type="paragraph" w:styleId="PargrafodaLista">
    <w:name w:val="List Paragraph"/>
    <w:basedOn w:val="Normal"/>
    <w:uiPriority w:val="34"/>
    <w:qFormat/>
    <w:rsid w:val="00BF52F6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240A50"/>
    <w:pPr>
      <w:suppressAutoHyphens w:val="0"/>
      <w:spacing w:before="480" w:after="120" w:line="276" w:lineRule="auto"/>
      <w:ind w:left="360"/>
      <w:jc w:val="both"/>
    </w:pPr>
    <w:rPr>
      <w:rFonts w:ascii="Arial" w:hAnsi="Arial" w:cs="Arial"/>
      <w:b/>
      <w:sz w:val="20"/>
      <w:szCs w:val="20"/>
      <w:lang w:eastAsia="pt-BR"/>
    </w:rPr>
  </w:style>
  <w:style w:type="table" w:styleId="Tabelacomgrade">
    <w:name w:val="Table Grid"/>
    <w:basedOn w:val="Tabelanormal"/>
    <w:rsid w:val="001B1981"/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48EC1-5281-4EC5-BBC1-F695E4F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1086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uti2 uti2</dc:creator>
  <dc:description/>
  <cp:lastModifiedBy>Janio Pereira da Silva</cp:lastModifiedBy>
  <cp:revision>17</cp:revision>
  <dcterms:created xsi:type="dcterms:W3CDTF">2023-07-04T20:38:00Z</dcterms:created>
  <dcterms:modified xsi:type="dcterms:W3CDTF">2026-02-19T12:36:00Z</dcterms:modified>
  <dc:language>pt-BR</dc:language>
</cp:coreProperties>
</file>